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7E" w:rsidRDefault="00D20358" w:rsidP="006D5461">
      <w:pPr>
        <w:rPr>
          <w:sz w:val="2"/>
          <w:szCs w:val="2"/>
        </w:rPr>
      </w:pPr>
      <w:r w:rsidRPr="00D203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0.45pt;margin-top:188.3pt;width:171.85pt;height:148.8pt;z-index:-251658240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</w:p>
    <w:tbl>
      <w:tblPr>
        <w:tblStyle w:val="a5"/>
        <w:tblW w:w="0" w:type="auto"/>
        <w:tblLayout w:type="fixed"/>
        <w:tblLook w:val="04A0"/>
      </w:tblPr>
      <w:tblGrid>
        <w:gridCol w:w="5205"/>
        <w:gridCol w:w="5205"/>
        <w:gridCol w:w="5205"/>
      </w:tblGrid>
      <w:tr w:rsidR="006D5461" w:rsidTr="005F2531">
        <w:tc>
          <w:tcPr>
            <w:tcW w:w="5205" w:type="dxa"/>
            <w:vAlign w:val="center"/>
          </w:tcPr>
          <w:p w:rsidR="006D5461" w:rsidRDefault="006D5461" w:rsidP="005F2531">
            <w:pPr>
              <w:pStyle w:val="1"/>
              <w:shd w:val="clear" w:color="auto" w:fill="auto"/>
              <w:spacing w:line="240" w:lineRule="auto"/>
              <w:ind w:left="113" w:right="113" w:firstLine="709"/>
              <w:jc w:val="both"/>
              <w:rPr>
                <w:rFonts w:ascii="Book Antiqua" w:hAnsi="Book Antiqua"/>
              </w:rPr>
            </w:pPr>
            <w:r w:rsidRPr="006D5461">
              <w:rPr>
                <w:rFonts w:ascii="Book Antiqua" w:hAnsi="Book Antiqua"/>
              </w:rPr>
              <w:t>В конфликте у человека доминирует не разум, а эмоции, что ведет к аффекту, когда сознание просто отключается и человек не отвечает за свои слова и действия.</w:t>
            </w:r>
          </w:p>
          <w:p w:rsidR="006D5461" w:rsidRDefault="006D5461" w:rsidP="005F2531">
            <w:pPr>
              <w:pStyle w:val="1"/>
              <w:shd w:val="clear" w:color="auto" w:fill="auto"/>
              <w:spacing w:line="240" w:lineRule="auto"/>
              <w:ind w:left="113" w:right="113" w:firstLine="709"/>
              <w:jc w:val="both"/>
              <w:rPr>
                <w:rFonts w:ascii="Book Antiqua" w:hAnsi="Book Antiqua"/>
              </w:rPr>
            </w:pPr>
            <w:r w:rsidRPr="006D5461">
              <w:rPr>
                <w:rFonts w:ascii="Book Antiqua" w:hAnsi="Book Antiqua"/>
              </w:rPr>
              <w:t>Великий</w:t>
            </w:r>
            <w:r>
              <w:rPr>
                <w:rFonts w:ascii="Book Antiqua" w:hAnsi="Book Antiqua"/>
              </w:rPr>
              <w:t xml:space="preserve"> </w:t>
            </w:r>
            <w:r w:rsidRPr="006D5461">
              <w:rPr>
                <w:rFonts w:ascii="Book Antiqua" w:hAnsi="Book Antiqua"/>
              </w:rPr>
              <w:t>персидский писатель и мыслитель Саади (между 1203 и 1210—1292) по этому поводу писал:</w:t>
            </w:r>
          </w:p>
          <w:p w:rsidR="00066E74" w:rsidRPr="006D5461" w:rsidRDefault="00066E74" w:rsidP="005F2531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Fonts w:ascii="Book Antiqua" w:hAnsi="Book Antiqua"/>
              </w:rPr>
            </w:pPr>
          </w:p>
          <w:p w:rsidR="005F2531" w:rsidRDefault="005F253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</w:p>
          <w:p w:rsidR="005F253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 xml:space="preserve">Разгневан — потерпи, немного охладев, </w:t>
            </w:r>
          </w:p>
          <w:p w:rsidR="005F253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 xml:space="preserve">рассудку уступи, смени на милость гнев. </w:t>
            </w:r>
          </w:p>
          <w:p w:rsidR="00066E74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Разбить любой рубин недолго и несложно,</w:t>
            </w:r>
          </w:p>
          <w:p w:rsidR="006D546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Но вно</w:t>
            </w:r>
            <w:r w:rsidR="00066E74"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вь соединить осколки невозможно.</w:t>
            </w:r>
          </w:p>
          <w:p w:rsidR="006D5461" w:rsidRPr="006D5461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</w:tc>
        <w:tc>
          <w:tcPr>
            <w:tcW w:w="5205" w:type="dxa"/>
            <w:vAlign w:val="center"/>
          </w:tcPr>
          <w:p w:rsidR="00066E74" w:rsidRDefault="00066E74" w:rsidP="00066E74">
            <w:pPr>
              <w:pStyle w:val="30"/>
              <w:shd w:val="clear" w:color="auto" w:fill="auto"/>
              <w:spacing w:line="240" w:lineRule="auto"/>
              <w:rPr>
                <w:rStyle w:val="31"/>
                <w:rFonts w:ascii="Book Antiqua" w:hAnsi="Book Antiqua"/>
                <w:b/>
                <w:bCs/>
                <w:color w:val="002060"/>
              </w:rPr>
            </w:pPr>
          </w:p>
          <w:p w:rsidR="00066E74" w:rsidRPr="00066E74" w:rsidRDefault="006D5461" w:rsidP="005F2531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rFonts w:ascii="Book Antiqua" w:hAnsi="Book Antiqua"/>
                <w:b/>
                <w:bCs/>
                <w:color w:val="0000CC"/>
              </w:rPr>
            </w:pPr>
            <w:r w:rsidRPr="00066E74">
              <w:rPr>
                <w:rStyle w:val="31"/>
                <w:rFonts w:ascii="Book Antiqua" w:hAnsi="Book Antiqua"/>
                <w:b/>
                <w:bCs/>
                <w:color w:val="0000CC"/>
              </w:rPr>
              <w:t>11 табу в конфликтной ситуации:</w:t>
            </w:r>
          </w:p>
          <w:p w:rsidR="00066E74" w:rsidRPr="00066E74" w:rsidRDefault="00066E74" w:rsidP="00066E74">
            <w:pPr>
              <w:pStyle w:val="30"/>
              <w:shd w:val="clear" w:color="auto" w:fill="auto"/>
              <w:spacing w:line="240" w:lineRule="auto"/>
              <w:rPr>
                <w:rStyle w:val="31"/>
                <w:rFonts w:ascii="Book Antiqua" w:hAnsi="Book Antiqua"/>
                <w:b/>
                <w:bCs/>
                <w:color w:val="0000CC"/>
              </w:rPr>
            </w:pPr>
          </w:p>
          <w:p w:rsidR="006D5461" w:rsidRPr="00066E74" w:rsidRDefault="006D5461" w:rsidP="00066E74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color w:val="0000CC"/>
              </w:rPr>
            </w:pPr>
            <w:r w:rsidRPr="00066E74">
              <w:rPr>
                <w:rFonts w:ascii="Book Antiqua" w:hAnsi="Book Antiqua"/>
                <w:i/>
                <w:color w:val="0000CC"/>
                <w:u w:val="single"/>
              </w:rPr>
              <w:t>Нельзя: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2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Критически</w:t>
            </w:r>
            <w:r w:rsidR="005F2531" w:rsidRPr="007560BB">
              <w:rPr>
                <w:rFonts w:ascii="Book Antiqua" w:hAnsi="Book Antiqua"/>
                <w:i/>
              </w:rPr>
              <w:t xml:space="preserve"> </w:t>
            </w:r>
            <w:r w:rsidRPr="007560BB">
              <w:rPr>
                <w:rFonts w:ascii="Book Antiqua" w:hAnsi="Book Antiqua"/>
                <w:i/>
              </w:rPr>
              <w:t>оценивать</w:t>
            </w:r>
            <w:r w:rsidR="005F2531" w:rsidRPr="007560BB">
              <w:rPr>
                <w:rFonts w:ascii="Book Antiqua" w:hAnsi="Book Antiqua"/>
                <w:i/>
              </w:rPr>
              <w:t xml:space="preserve"> </w:t>
            </w:r>
            <w:r w:rsidRPr="007560BB">
              <w:rPr>
                <w:rFonts w:ascii="Book Antiqua" w:hAnsi="Book Antiqua"/>
                <w:i/>
              </w:rPr>
              <w:t>партнера.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Приписывать ему низменные или плохие намерения.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Демонстрировать знаки своего превосходства.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Обвинять и приписывать ответственность только партнеру.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Игнорировать интересы партнера по общению.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Видеть все только со своей позиции.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Уменьшать заслуги партнера и его вклад в общее дело.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Преувеличивать свои заслуги.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Раздражаться, кричать и нападать.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Задевать «болевые точки» и уязвимые места партнера.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9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Обрушивать на партнера множество претензий.</w:t>
            </w:r>
          </w:p>
          <w:p w:rsidR="00066E74" w:rsidRPr="005F2531" w:rsidRDefault="00066E74" w:rsidP="00066E74">
            <w:pPr>
              <w:pStyle w:val="1"/>
              <w:shd w:val="clear" w:color="auto" w:fill="auto"/>
              <w:tabs>
                <w:tab w:val="left" w:pos="49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6D5461" w:rsidRPr="005F2531" w:rsidRDefault="006D5461" w:rsidP="00066E74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Style w:val="21"/>
                <w:rFonts w:ascii="Book Antiqua" w:eastAsia="Arial" w:hAnsi="Book Antiqua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В конфликтной ситуации всегда нуж</w:t>
            </w: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softHyphen/>
              <w:t>но помнить о «золотом правиле» нравственности, о соблюдении вежливости и тактичности.</w:t>
            </w:r>
          </w:p>
          <w:p w:rsidR="006D5461" w:rsidRPr="006D5461" w:rsidRDefault="006D5461" w:rsidP="00066E74">
            <w:pPr>
              <w:pStyle w:val="20"/>
              <w:shd w:val="clear" w:color="auto" w:fill="auto"/>
              <w:spacing w:line="240" w:lineRule="auto"/>
              <w:rPr>
                <w:rStyle w:val="21"/>
                <w:rFonts w:ascii="Book Antiqua" w:hAnsi="Book Antiqua"/>
              </w:rPr>
            </w:pPr>
          </w:p>
        </w:tc>
        <w:tc>
          <w:tcPr>
            <w:tcW w:w="5205" w:type="dxa"/>
          </w:tcPr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 xml:space="preserve">Служба школьной медиации </w:t>
            </w:r>
          </w:p>
          <w:p w:rsidR="00066E74" w:rsidRDefault="00547A4D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  <w:r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>МБОУ « Косинская ООШ»</w:t>
            </w: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5F2531" w:rsidRDefault="005F253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6D5461" w:rsidRPr="00066E74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Правила</w:t>
            </w:r>
          </w:p>
          <w:p w:rsidR="006D5461" w:rsidRPr="00066E74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поведения</w:t>
            </w:r>
          </w:p>
          <w:p w:rsidR="006D5461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P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Pr="006D5461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в конфликтных ситуациях</w:t>
            </w:r>
          </w:p>
        </w:tc>
      </w:tr>
      <w:tr w:rsidR="00066E74" w:rsidTr="005F2531">
        <w:tc>
          <w:tcPr>
            <w:tcW w:w="5205" w:type="dxa"/>
          </w:tcPr>
          <w:p w:rsidR="00066E74" w:rsidRDefault="005F2531" w:rsidP="006D5461">
            <w:pPr>
              <w:pStyle w:val="20"/>
              <w:shd w:val="clear" w:color="auto" w:fill="auto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174625</wp:posOffset>
                  </wp:positionV>
                  <wp:extent cx="3429000" cy="5476875"/>
                  <wp:effectExtent l="19050" t="0" r="0" b="0"/>
                  <wp:wrapTight wrapText="bothSides">
                    <wp:wrapPolygon edited="0">
                      <wp:start x="-120" y="0"/>
                      <wp:lineTo x="-120" y="21562"/>
                      <wp:lineTo x="21600" y="21562"/>
                      <wp:lineTo x="21600" y="0"/>
                      <wp:lineTo x="-120" y="0"/>
                    </wp:wrapPolygon>
                  </wp:wrapTight>
                  <wp:docPr id="5" name="Рисунок 5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47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5F2531" w:rsidRPr="005F2531" w:rsidRDefault="005F2531" w:rsidP="005F2531">
            <w:pPr>
              <w:ind w:left="113" w:right="113"/>
              <w:rPr>
                <w:rFonts w:ascii="Book Antiqua" w:hAnsi="Book Antiqua"/>
              </w:rPr>
            </w:pPr>
          </w:p>
          <w:p w:rsidR="005F2531" w:rsidRPr="005F2531" w:rsidRDefault="005F2531" w:rsidP="005F2531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" w:right="113"/>
              <w:jc w:val="both"/>
              <w:rPr>
                <w:rFonts w:ascii="Book Antiqua" w:hAnsi="Book Antiqua"/>
                <w:i/>
                <w:color w:val="0000CC"/>
                <w:sz w:val="28"/>
                <w:szCs w:val="28"/>
              </w:rPr>
            </w:pPr>
            <w:bookmarkStart w:id="0" w:name="bookmark2"/>
            <w:r w:rsidRPr="005F2531">
              <w:rPr>
                <w:rStyle w:val="12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Гнев:</w:t>
            </w:r>
            <w:bookmarkEnd w:id="0"/>
            <w:r>
              <w:rPr>
                <w:rStyle w:val="12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брови опущены и сведены</w:t>
            </w:r>
            <w:r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 xml:space="preserve">, 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блеск в глазах, рот закрыт, губы суже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softHyphen/>
              <w:t>ны или сжаты.</w:t>
            </w:r>
          </w:p>
          <w:p w:rsid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jc w:val="both"/>
              <w:rPr>
                <w:rStyle w:val="31"/>
                <w:rFonts w:ascii="Book Antiqua" w:hAnsi="Book Antiqua"/>
                <w:b/>
                <w:bCs/>
                <w:i/>
                <w:color w:val="0000CC"/>
              </w:rPr>
            </w:pPr>
            <w:r w:rsidRPr="005F2531">
              <w:rPr>
                <w:rStyle w:val="31"/>
                <w:rFonts w:ascii="Book Antiqua" w:hAnsi="Book Antiqua"/>
                <w:b/>
                <w:bCs/>
                <w:i/>
                <w:color w:val="0000CC"/>
              </w:rPr>
              <w:t>От чего зависят обиды?</w:t>
            </w:r>
          </w:p>
          <w:p w:rsidR="005F2531" w:rsidRP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rPr>
                <w:rFonts w:ascii="Book Antiqua" w:hAnsi="Book Antiqua"/>
                <w:i/>
                <w:color w:val="0000CC"/>
              </w:rPr>
            </w:pP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значимости обидчика (одному человеку мы можем позволить де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лать нам какие-то замечания, а дру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гому - нет).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собственного контроля.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возможных последствий (чем это опасно для нас)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нашего личного восприятия (про одного говорят: “А с него все как с гуся водa” , а про другого: “Уж слова ему не скажи, обидится!”).</w:t>
            </w:r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А если обида уже живет в сердце, если возникли отрицательные пере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живания, связанные с чувствами унижения, безысходности, гнева? Как психологически защититься от этих отрицательных переживаний?</w:t>
            </w:r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Надо постараться сформировать в себе состояние бесстрастия и переключиться от эмоций на рассудоч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 xml:space="preserve">ную деятельность. </w:t>
            </w:r>
          </w:p>
          <w:p w:rsidR="00066E74" w:rsidRPr="005F2531" w:rsidRDefault="00066E74" w:rsidP="005F2531">
            <w:pPr>
              <w:pStyle w:val="20"/>
              <w:shd w:val="clear" w:color="auto" w:fill="auto"/>
              <w:spacing w:line="240" w:lineRule="auto"/>
              <w:ind w:left="113" w:right="11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5" w:type="dxa"/>
          </w:tcPr>
          <w:p w:rsidR="00066E74" w:rsidRP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</w:pP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>Для практиче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>ских действий в процессе эмоцио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>нальной саморегуляции удобна следующая классификация типов людей, позволяющая оценить собе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>седника.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Манипулятор</w:t>
            </w:r>
            <w:r w:rsidRPr="005F2531">
              <w:rPr>
                <w:rStyle w:val="72"/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категория людей, стремящихся управлять окружающими с по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мощью их слабых и сильных сто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рон и специального воздействия на слабости людей с целью побуждения их де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лать то, что нужно манипулятору. Главное оружие против них - это умение запретить себе эмоциональ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но реагировать на его действия. Необходимо с улыбкой отвечать манипулятору на его действия.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Невротик</w:t>
            </w:r>
            <w:r w:rsidRPr="005F2531">
              <w:rPr>
                <w:rStyle w:val="72"/>
                <w:rFonts w:ascii="Book Antiqua" w:hAnsi="Book Antiqua"/>
                <w:color w:val="0000CC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личность с измененным вос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приятием других людей, их действий и поступков. При общении с невротиком нужно всегда помнить такую формулу: здоровый на больного не оби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жается!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2"/>
                <w:rFonts w:ascii="Book Antiqua" w:hAnsi="Book Antiqua"/>
                <w:i/>
                <w:color w:val="0000CC"/>
                <w:sz w:val="24"/>
                <w:szCs w:val="24"/>
              </w:rPr>
              <w:t>Примитив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представляет собой тип лю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дей, у которых слабо выражены интел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лигентность и навыки культурного пове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дения. Эти люди живут элементарными чувствами, простыми представлениями о мотивах и поведении людей.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Нормальный культурный человек</w:t>
            </w:r>
            <w:r w:rsidRPr="005F2531">
              <w:rPr>
                <w:rStyle w:val="71"/>
                <w:rFonts w:ascii="Book Antiqua" w:hAnsi="Book Antiqua"/>
                <w:sz w:val="24"/>
                <w:szCs w:val="24"/>
              </w:rPr>
              <w:t xml:space="preserve"> </w:t>
            </w:r>
            <w:r w:rsidR="005F2531" w:rsidRPr="005F2531">
              <w:rPr>
                <w:rFonts w:ascii="Book Antiqua" w:hAnsi="Book Antiqua"/>
                <w:sz w:val="24"/>
                <w:szCs w:val="24"/>
              </w:rPr>
              <w:t>- о</w:t>
            </w:r>
            <w:r w:rsidRPr="005F2531">
              <w:rPr>
                <w:rFonts w:ascii="Book Antiqua" w:hAnsi="Book Antiqua"/>
                <w:sz w:val="24"/>
                <w:szCs w:val="24"/>
              </w:rPr>
              <w:t xml:space="preserve">бщаться с такой категорией людей </w:t>
            </w:r>
            <w:r w:rsidR="005F2531" w:rsidRPr="005F2531">
              <w:rPr>
                <w:rFonts w:ascii="Book Antiqua" w:hAnsi="Book Antiqua"/>
                <w:sz w:val="24"/>
                <w:szCs w:val="24"/>
              </w:rPr>
              <w:t>- с</w:t>
            </w:r>
            <w:r w:rsidRPr="005F2531">
              <w:rPr>
                <w:rFonts w:ascii="Book Antiqua" w:hAnsi="Book Antiqua"/>
                <w:sz w:val="24"/>
                <w:szCs w:val="24"/>
              </w:rPr>
              <w:t>амое приятное и почти не сопровождается конфликтами. Если кон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фликты возникают, то быстро разреша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ются путем убеждения в правоте собеседника или компромиссом.</w:t>
            </w:r>
          </w:p>
        </w:tc>
      </w:tr>
    </w:tbl>
    <w:p w:rsidR="003E777E" w:rsidRDefault="003E777E" w:rsidP="005F2531"/>
    <w:sectPr w:rsidR="003E777E" w:rsidSect="006D5461">
      <w:pgSz w:w="16839" w:h="11907" w:orient="landscape" w:code="9"/>
      <w:pgMar w:top="720" w:right="720" w:bottom="720" w:left="720" w:header="0" w:footer="3" w:gutter="0"/>
      <w:cols w:space="8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BF" w:rsidRDefault="001D49BF" w:rsidP="003E777E">
      <w:r>
        <w:separator/>
      </w:r>
    </w:p>
  </w:endnote>
  <w:endnote w:type="continuationSeparator" w:id="0">
    <w:p w:rsidR="001D49BF" w:rsidRDefault="001D49BF" w:rsidP="003E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BF" w:rsidRDefault="001D49BF"/>
  </w:footnote>
  <w:footnote w:type="continuationSeparator" w:id="0">
    <w:p w:rsidR="001D49BF" w:rsidRDefault="001D4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DA6"/>
    <w:multiLevelType w:val="multilevel"/>
    <w:tmpl w:val="171CCCA8"/>
    <w:lvl w:ilvl="0">
      <w:start w:val="1"/>
      <w:numFmt w:val="decimal"/>
      <w:lvlText w:val="%1."/>
      <w:lvlJc w:val="left"/>
      <w:rPr>
        <w:rFonts w:ascii="Book Antiqua" w:hAnsi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777E"/>
    <w:rsid w:val="00066E74"/>
    <w:rsid w:val="001D49BF"/>
    <w:rsid w:val="003E777E"/>
    <w:rsid w:val="00547A4D"/>
    <w:rsid w:val="005F2531"/>
    <w:rsid w:val="006D5461"/>
    <w:rsid w:val="007560BB"/>
    <w:rsid w:val="00D20358"/>
    <w:rsid w:val="00F5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7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7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"/>
    <w:basedOn w:val="2"/>
    <w:rsid w:val="003E777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3E777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E77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E777E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4">
    <w:name w:val="Заголовок №3"/>
    <w:basedOn w:val="32"/>
    <w:rsid w:val="003E777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sid w:val="003E777E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4">
    <w:name w:val="Заголовок №2"/>
    <w:basedOn w:val="22"/>
    <w:rsid w:val="003E777E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3E777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12">
    <w:name w:val="Заголовок №1"/>
    <w:basedOn w:val="10"/>
    <w:rsid w:val="003E777E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"/>
    <w:basedOn w:val="6"/>
    <w:rsid w:val="003E777E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E777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Курсив"/>
    <w:basedOn w:val="7"/>
    <w:rsid w:val="003E777E"/>
    <w:rPr>
      <w:i/>
      <w:iCs/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3E777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E777E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">
    <w:name w:val="Основной текст1"/>
    <w:basedOn w:val="a"/>
    <w:link w:val="a4"/>
    <w:rsid w:val="003E777E"/>
    <w:pPr>
      <w:shd w:val="clear" w:color="auto" w:fill="FFFFFF"/>
      <w:spacing w:line="29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3E777E"/>
    <w:pPr>
      <w:shd w:val="clear" w:color="auto" w:fill="FFFFFF"/>
      <w:spacing w:line="65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3E777E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3E777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rsid w:val="003E777E"/>
    <w:pPr>
      <w:shd w:val="clear" w:color="auto" w:fill="FFFFFF"/>
      <w:spacing w:before="900" w:after="780" w:line="456" w:lineRule="exact"/>
      <w:outlineLvl w:val="1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50">
    <w:name w:val="Основной текст (5)"/>
    <w:basedOn w:val="a"/>
    <w:link w:val="5"/>
    <w:rsid w:val="003E777E"/>
    <w:pPr>
      <w:shd w:val="clear" w:color="auto" w:fill="FFFFFF"/>
      <w:spacing w:before="2580" w:line="29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777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1"/>
      <w:szCs w:val="51"/>
    </w:rPr>
  </w:style>
  <w:style w:type="paragraph" w:customStyle="1" w:styleId="60">
    <w:name w:val="Основной текст (6)"/>
    <w:basedOn w:val="a"/>
    <w:link w:val="6"/>
    <w:rsid w:val="003E777E"/>
    <w:pPr>
      <w:shd w:val="clear" w:color="auto" w:fill="FFFFFF"/>
      <w:spacing w:before="120" w:line="33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rsid w:val="003E777E"/>
    <w:pPr>
      <w:shd w:val="clear" w:color="auto" w:fill="FFFFFF"/>
      <w:spacing w:before="360" w:line="259" w:lineRule="exact"/>
    </w:pPr>
    <w:rPr>
      <w:rFonts w:ascii="Arial" w:eastAsia="Arial" w:hAnsi="Arial" w:cs="Arial"/>
      <w:sz w:val="23"/>
      <w:szCs w:val="23"/>
    </w:rPr>
  </w:style>
  <w:style w:type="table" w:styleId="a5">
    <w:name w:val="Table Grid"/>
    <w:basedOn w:val="a1"/>
    <w:uiPriority w:val="59"/>
    <w:rsid w:val="006D5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4</cp:revision>
  <dcterms:created xsi:type="dcterms:W3CDTF">2015-10-28T20:03:00Z</dcterms:created>
  <dcterms:modified xsi:type="dcterms:W3CDTF">2016-09-05T13:03:00Z</dcterms:modified>
</cp:coreProperties>
</file>